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80" w:rsidRPr="00F26EB7" w:rsidRDefault="00537880" w:rsidP="00F26EB7">
      <w:pPr>
        <w:jc w:val="center"/>
        <w:rPr>
          <w:sz w:val="36"/>
          <w:szCs w:val="36"/>
        </w:rPr>
      </w:pPr>
      <w:bookmarkStart w:id="0" w:name="_GoBack"/>
      <w:bookmarkEnd w:id="0"/>
    </w:p>
    <w:p w:rsidR="00F26EB7" w:rsidRDefault="00F26EB7" w:rsidP="00F26EB7">
      <w:pPr>
        <w:jc w:val="center"/>
      </w:pPr>
    </w:p>
    <w:p w:rsidR="00F26EB7" w:rsidRDefault="00F26EB7" w:rsidP="00F26EB7">
      <w:pPr>
        <w:jc w:val="center"/>
      </w:pPr>
    </w:p>
    <w:p w:rsidR="00F26EB7" w:rsidRPr="00F26EB7" w:rsidRDefault="00F26EB7" w:rsidP="00F26EB7">
      <w:pPr>
        <w:jc w:val="center"/>
        <w:rPr>
          <w:b/>
        </w:rPr>
      </w:pPr>
      <w:r w:rsidRPr="00F26EB7">
        <w:rPr>
          <w:b/>
        </w:rPr>
        <w:t>British Columbia Criminal Justice Association</w:t>
      </w:r>
    </w:p>
    <w:p w:rsidR="00F26EB7" w:rsidRPr="00F26EB7" w:rsidRDefault="00F26EB7" w:rsidP="00F26EB7">
      <w:pPr>
        <w:jc w:val="center"/>
        <w:rPr>
          <w:b/>
        </w:rPr>
      </w:pPr>
    </w:p>
    <w:p w:rsidR="00F26EB7" w:rsidRPr="00F26EB7" w:rsidRDefault="00F26EB7" w:rsidP="00F26EB7">
      <w:pPr>
        <w:jc w:val="center"/>
        <w:rPr>
          <w:b/>
        </w:rPr>
      </w:pPr>
      <w:r w:rsidRPr="00F26EB7">
        <w:rPr>
          <w:b/>
        </w:rPr>
        <w:t>Board of Directors</w:t>
      </w:r>
    </w:p>
    <w:p w:rsidR="00F26EB7" w:rsidRPr="00F26EB7" w:rsidRDefault="00F26EB7" w:rsidP="00F26EB7">
      <w:pPr>
        <w:jc w:val="center"/>
        <w:rPr>
          <w:b/>
        </w:rPr>
      </w:pPr>
    </w:p>
    <w:p w:rsidR="00F26EB7" w:rsidRPr="00F26EB7" w:rsidRDefault="00F26EB7" w:rsidP="00F26EB7">
      <w:pPr>
        <w:jc w:val="center"/>
        <w:rPr>
          <w:b/>
        </w:rPr>
      </w:pPr>
      <w:r w:rsidRPr="00F26EB7">
        <w:rPr>
          <w:b/>
        </w:rPr>
        <w:t>Minutes - 21 October 2010</w:t>
      </w:r>
    </w:p>
    <w:p w:rsidR="00F26EB7" w:rsidRDefault="00F26EB7"/>
    <w:p w:rsidR="00F26EB7" w:rsidRDefault="00F26EB7"/>
    <w:p w:rsidR="00F26EB7" w:rsidRDefault="00F26EB7"/>
    <w:p w:rsidR="00F26EB7" w:rsidRDefault="00F26EB7" w:rsidP="00F26EB7">
      <w:r>
        <w:t>In attendance:</w:t>
      </w:r>
      <w:r>
        <w:tab/>
      </w:r>
      <w:r>
        <w:tab/>
      </w:r>
      <w:r>
        <w:tab/>
        <w:t>Chris Thomson</w:t>
      </w:r>
      <w:r>
        <w:tab/>
      </w:r>
    </w:p>
    <w:p w:rsidR="00F26EB7" w:rsidRDefault="00F26EB7" w:rsidP="00F26EB7">
      <w:pPr>
        <w:ind w:left="2160" w:firstLine="720"/>
      </w:pPr>
      <w:r>
        <w:t>Ryan Nash</w:t>
      </w:r>
    </w:p>
    <w:p w:rsidR="00F26EB7" w:rsidRDefault="00F56880">
      <w:r>
        <w:tab/>
      </w:r>
      <w:r>
        <w:tab/>
      </w:r>
      <w:r>
        <w:tab/>
      </w:r>
      <w:r>
        <w:tab/>
        <w:t>Catherine Barge</w:t>
      </w:r>
      <w:r w:rsidR="00F26EB7">
        <w:t>n</w:t>
      </w:r>
    </w:p>
    <w:p w:rsidR="00F26EB7" w:rsidRDefault="00F26EB7">
      <w:r>
        <w:tab/>
      </w:r>
      <w:r>
        <w:tab/>
      </w:r>
      <w:r>
        <w:tab/>
      </w:r>
      <w:r>
        <w:tab/>
        <w:t>Sandy Manzardo</w:t>
      </w:r>
      <w:r>
        <w:tab/>
      </w:r>
    </w:p>
    <w:p w:rsidR="00F26EB7" w:rsidRDefault="00F26EB7">
      <w:r>
        <w:tab/>
      </w:r>
      <w:r>
        <w:tab/>
      </w:r>
      <w:r>
        <w:tab/>
      </w:r>
      <w:r>
        <w:tab/>
        <w:t>Joe Bailey</w:t>
      </w:r>
    </w:p>
    <w:p w:rsidR="00F26EB7" w:rsidRDefault="00F26EB7">
      <w:r>
        <w:tab/>
      </w:r>
      <w:r>
        <w:tab/>
      </w:r>
      <w:r>
        <w:tab/>
      </w:r>
      <w:r>
        <w:tab/>
        <w:t>Tim Veresh</w:t>
      </w:r>
    </w:p>
    <w:p w:rsidR="00F26EB7" w:rsidRDefault="00F26EB7">
      <w:r>
        <w:tab/>
      </w:r>
      <w:r>
        <w:tab/>
      </w:r>
      <w:r>
        <w:tab/>
      </w:r>
      <w:r>
        <w:tab/>
        <w:t>Judy Croft</w:t>
      </w:r>
    </w:p>
    <w:p w:rsidR="00F26EB7" w:rsidRDefault="00F26EB7">
      <w:r>
        <w:tab/>
      </w:r>
      <w:r>
        <w:tab/>
      </w:r>
      <w:r>
        <w:tab/>
      </w:r>
      <w:r>
        <w:tab/>
        <w:t>Glenn Angus</w:t>
      </w:r>
    </w:p>
    <w:p w:rsidR="00F26EB7" w:rsidRDefault="00F26EB7"/>
    <w:p w:rsidR="00F26EB7" w:rsidRDefault="00F26EB7">
      <w:r>
        <w:t>Regrets</w:t>
      </w:r>
      <w:r>
        <w:tab/>
      </w:r>
      <w:r>
        <w:tab/>
      </w:r>
      <w:r>
        <w:tab/>
        <w:t xml:space="preserve">Art Gordon </w:t>
      </w:r>
    </w:p>
    <w:p w:rsidR="00F26EB7" w:rsidRDefault="00F26EB7">
      <w:r>
        <w:tab/>
      </w:r>
      <w:r>
        <w:tab/>
      </w:r>
      <w:r>
        <w:tab/>
      </w:r>
      <w:r>
        <w:tab/>
        <w:t>Mike White</w:t>
      </w:r>
      <w:r>
        <w:tab/>
      </w:r>
      <w:r>
        <w:tab/>
      </w:r>
    </w:p>
    <w:p w:rsidR="00F26EB7" w:rsidRDefault="00F26EB7">
      <w:r>
        <w:tab/>
      </w:r>
      <w:r>
        <w:tab/>
      </w:r>
      <w:r>
        <w:tab/>
      </w:r>
      <w:r>
        <w:tab/>
        <w:t>Jake McCullough</w:t>
      </w:r>
    </w:p>
    <w:p w:rsidR="00F26EB7" w:rsidRDefault="00F26EB7">
      <w:r>
        <w:tab/>
      </w:r>
      <w:r>
        <w:tab/>
      </w:r>
      <w:r>
        <w:tab/>
      </w:r>
      <w:r>
        <w:tab/>
        <w:t>John Braithwaite</w:t>
      </w:r>
    </w:p>
    <w:p w:rsidR="00F26EB7" w:rsidRDefault="00F26EB7">
      <w:r>
        <w:tab/>
      </w:r>
      <w:r>
        <w:tab/>
      </w:r>
      <w:r>
        <w:tab/>
      </w:r>
      <w:r>
        <w:tab/>
        <w:t>Jim Phelps</w:t>
      </w:r>
    </w:p>
    <w:p w:rsidR="00F26EB7" w:rsidRDefault="00F26EB7">
      <w:r>
        <w:tab/>
      </w:r>
      <w:r>
        <w:tab/>
      </w:r>
      <w:r>
        <w:tab/>
      </w:r>
      <w:r>
        <w:tab/>
        <w:t>John Pastorek</w:t>
      </w:r>
    </w:p>
    <w:p w:rsidR="00F26EB7" w:rsidRDefault="00F26EB7">
      <w:r>
        <w:tab/>
      </w:r>
      <w:r>
        <w:tab/>
      </w:r>
      <w:r>
        <w:tab/>
      </w:r>
      <w:r>
        <w:tab/>
        <w:t>July Robinson</w:t>
      </w:r>
    </w:p>
    <w:p w:rsidR="00B65C7B" w:rsidRDefault="00B65C7B">
      <w:r>
        <w:tab/>
      </w:r>
      <w:r>
        <w:tab/>
      </w:r>
      <w:r>
        <w:tab/>
      </w:r>
      <w:r>
        <w:tab/>
        <w:t>Mike Simpson</w:t>
      </w:r>
    </w:p>
    <w:p w:rsidR="00F26EB7" w:rsidRDefault="00F26EB7"/>
    <w:p w:rsidR="00F26EB7" w:rsidRDefault="00F26EB7"/>
    <w:p w:rsidR="00F26EB7" w:rsidRPr="00F26EB7" w:rsidRDefault="0092430B">
      <w:pPr>
        <w:rPr>
          <w:i/>
        </w:rPr>
      </w:pPr>
      <w:r>
        <w:rPr>
          <w:i/>
        </w:rPr>
        <w:t>(</w:t>
      </w:r>
      <w:r w:rsidR="00F26EB7" w:rsidRPr="00F26EB7">
        <w:rPr>
          <w:i/>
        </w:rPr>
        <w:t>The meeting began with VP Tim Veresh in the chair as Chris Thomson was attempting to rendezvous with Victoria-based board member Miles Anderson to convey him to the meeting.</w:t>
      </w:r>
      <w:r>
        <w:rPr>
          <w:i/>
        </w:rPr>
        <w:t>)</w:t>
      </w:r>
    </w:p>
    <w:p w:rsidR="00F26EB7" w:rsidRDefault="00F26EB7"/>
    <w:p w:rsidR="00F26EB7" w:rsidRPr="003E00AB" w:rsidRDefault="00F26EB7">
      <w:pPr>
        <w:rPr>
          <w:b/>
        </w:rPr>
      </w:pPr>
      <w:r w:rsidRPr="003E00AB">
        <w:rPr>
          <w:b/>
        </w:rPr>
        <w:t>Minutes</w:t>
      </w:r>
      <w:r w:rsidRPr="003E00AB">
        <w:rPr>
          <w:b/>
        </w:rPr>
        <w:tab/>
      </w:r>
    </w:p>
    <w:p w:rsidR="00F26EB7" w:rsidRPr="003E00AB" w:rsidRDefault="00F26EB7">
      <w:pPr>
        <w:rPr>
          <w:b/>
        </w:rPr>
      </w:pPr>
      <w:r w:rsidRPr="003E00AB">
        <w:rPr>
          <w:b/>
        </w:rPr>
        <w:tab/>
      </w:r>
    </w:p>
    <w:p w:rsidR="00F26EB7" w:rsidRDefault="00F26EB7">
      <w:r>
        <w:t>Minutes of the meeting of 16 September accepted (with name spellings corrected) as presented.</w:t>
      </w:r>
    </w:p>
    <w:p w:rsidR="00F26EB7" w:rsidRDefault="00F26EB7"/>
    <w:p w:rsidR="00F26EB7" w:rsidRPr="003E00AB" w:rsidRDefault="00F26EB7">
      <w:pPr>
        <w:rPr>
          <w:b/>
        </w:rPr>
      </w:pPr>
      <w:r w:rsidRPr="003E00AB">
        <w:rPr>
          <w:b/>
        </w:rPr>
        <w:t>Membership</w:t>
      </w:r>
      <w:r w:rsidRPr="003E00AB">
        <w:rPr>
          <w:b/>
        </w:rPr>
        <w:tab/>
      </w:r>
    </w:p>
    <w:p w:rsidR="00F26EB7" w:rsidRDefault="00F26EB7"/>
    <w:p w:rsidR="00F26EB7" w:rsidRDefault="00F26EB7">
      <w:r>
        <w:t xml:space="preserve">The meeting began with an informal discussion of membership, strategies by which to build the membership, and </w:t>
      </w:r>
      <w:r w:rsidR="003E00AB">
        <w:t xml:space="preserve">the observation that ‘social media’ may cause us to reconsider the concept of “membership” and to think in terms of </w:t>
      </w:r>
      <w:r w:rsidR="0092430B">
        <w:t>‘followers’.</w:t>
      </w:r>
    </w:p>
    <w:p w:rsidR="003E00AB" w:rsidRDefault="003E00AB"/>
    <w:p w:rsidR="003E00AB" w:rsidRDefault="003E00AB">
      <w:r>
        <w:t>Amongst the observations offered….</w:t>
      </w:r>
    </w:p>
    <w:p w:rsidR="003E00AB" w:rsidRDefault="003E00AB"/>
    <w:p w:rsidR="003E00AB" w:rsidRDefault="003E00AB" w:rsidP="003E00AB">
      <w:pPr>
        <w:numPr>
          <w:ilvl w:val="0"/>
          <w:numId w:val="1"/>
        </w:numPr>
      </w:pPr>
      <w:r>
        <w:t xml:space="preserve">The </w:t>
      </w:r>
      <w:r w:rsidR="0092430B">
        <w:t>newsletters are</w:t>
      </w:r>
      <w:r>
        <w:t xml:space="preserve"> a major asset - attention, credibility, sense of ‘e-mail community’.</w:t>
      </w:r>
    </w:p>
    <w:p w:rsidR="003E00AB" w:rsidRDefault="003E00AB" w:rsidP="003E00AB">
      <w:pPr>
        <w:numPr>
          <w:ilvl w:val="0"/>
          <w:numId w:val="1"/>
        </w:numPr>
      </w:pPr>
      <w:r>
        <w:t>There is a need to build/maintain e-mail mailing list(s).</w:t>
      </w:r>
    </w:p>
    <w:p w:rsidR="003E00AB" w:rsidRDefault="003E00AB" w:rsidP="003E00AB">
      <w:pPr>
        <w:numPr>
          <w:ilvl w:val="0"/>
          <w:numId w:val="1"/>
        </w:numPr>
      </w:pPr>
      <w:r>
        <w:t>For events, co-sponsorship is a desirable attribute.</w:t>
      </w:r>
    </w:p>
    <w:p w:rsidR="003E00AB" w:rsidRDefault="003E00AB" w:rsidP="003E00AB">
      <w:pPr>
        <w:numPr>
          <w:ilvl w:val="0"/>
          <w:numId w:val="1"/>
        </w:numPr>
      </w:pPr>
      <w:r>
        <w:t>Social media could lead to a secondary group of involved/</w:t>
      </w:r>
      <w:r w:rsidR="0092430B">
        <w:t>interested</w:t>
      </w:r>
      <w:r>
        <w:t xml:space="preserve"> people - not necessarily full members, but people who respond to particular issues.</w:t>
      </w:r>
    </w:p>
    <w:p w:rsidR="003E00AB" w:rsidRDefault="003E00AB"/>
    <w:p w:rsidR="003E00AB" w:rsidRDefault="003E00AB">
      <w:r>
        <w:t>It was noted that we need members’ e-mail addresses, particularly Vancouver Island-based members.</w:t>
      </w:r>
    </w:p>
    <w:p w:rsidR="003E00AB" w:rsidRDefault="003E00AB"/>
    <w:p w:rsidR="003E00AB" w:rsidRDefault="003E00AB">
      <w:r>
        <w:t>The value of ‘joint membership’ with CCJA was questioned, but not pursued.</w:t>
      </w:r>
    </w:p>
    <w:p w:rsidR="003E00AB" w:rsidRDefault="003E00AB"/>
    <w:p w:rsidR="003E00AB" w:rsidRDefault="003E00AB">
      <w:r>
        <w:t>Current national membership levels were cited….</w:t>
      </w:r>
    </w:p>
    <w:p w:rsidR="003E00AB" w:rsidRDefault="003E00AB"/>
    <w:p w:rsidR="003E00AB" w:rsidRDefault="003E00AB">
      <w:r>
        <w:t>National membership is reported to be 699</w:t>
      </w:r>
    </w:p>
    <w:p w:rsidR="003E00AB" w:rsidRDefault="003E00AB"/>
    <w:p w:rsidR="003E00AB" w:rsidRDefault="003E00AB">
      <w:r>
        <w:t xml:space="preserve">BC </w:t>
      </w:r>
      <w:r>
        <w:tab/>
      </w:r>
      <w:r>
        <w:tab/>
      </w:r>
      <w:r>
        <w:tab/>
        <w:t>95 members</w:t>
      </w:r>
    </w:p>
    <w:p w:rsidR="003E00AB" w:rsidRDefault="003E00AB">
      <w:r>
        <w:t>Ontario</w:t>
      </w:r>
      <w:r>
        <w:tab/>
      </w:r>
      <w:r>
        <w:tab/>
        <w:t>208 members</w:t>
      </w:r>
    </w:p>
    <w:p w:rsidR="003E00AB" w:rsidRDefault="003E00AB">
      <w:r>
        <w:t>Nova Scotia</w:t>
      </w:r>
      <w:r>
        <w:tab/>
      </w:r>
      <w:r>
        <w:tab/>
        <w:t>187 members</w:t>
      </w:r>
    </w:p>
    <w:p w:rsidR="003E00AB" w:rsidRDefault="003E00AB">
      <w:r>
        <w:t>Alberta</w:t>
      </w:r>
      <w:r>
        <w:tab/>
      </w:r>
      <w:r>
        <w:tab/>
      </w:r>
      <w:r>
        <w:tab/>
        <w:t xml:space="preserve"> 74</w:t>
      </w:r>
    </w:p>
    <w:p w:rsidR="003E00AB" w:rsidRDefault="003E00AB">
      <w:r>
        <w:t>Manitoba</w:t>
      </w:r>
      <w:r>
        <w:tab/>
      </w:r>
      <w:r>
        <w:tab/>
        <w:t xml:space="preserve"> 36</w:t>
      </w:r>
    </w:p>
    <w:p w:rsidR="0092430B" w:rsidRDefault="0092430B"/>
    <w:p w:rsidR="0092430B" w:rsidRDefault="0092430B">
      <w:pPr>
        <w:rPr>
          <w:i/>
        </w:rPr>
      </w:pPr>
      <w:r w:rsidRPr="0092430B">
        <w:rPr>
          <w:i/>
        </w:rPr>
        <w:t>(Note - this means approximately 100 members across remaining 5 provinces and 3 territories.  Also noteworthy that membership strength appears to correlate directly to level of activity of the provincial affiliates.)</w:t>
      </w:r>
    </w:p>
    <w:p w:rsidR="0092430B" w:rsidRPr="0092430B" w:rsidRDefault="0092430B"/>
    <w:p w:rsidR="0092430B" w:rsidRDefault="0092430B">
      <w:r w:rsidRPr="0092430B">
        <w:t xml:space="preserve">The suggestion was offered that we might start to think in terms of ‘followers’ vs. formal members, or to put it another way, members vs. supporters.  With such a shift, the </w:t>
      </w:r>
      <w:r>
        <w:t>emphasis for ‘income from membership revenues’ would shift instead to emphasizing ‘supporters’ and that revenue would flow, instead, from offering valid and valuable events, supported by attendance fees.</w:t>
      </w:r>
    </w:p>
    <w:p w:rsidR="0092430B" w:rsidRDefault="0092430B"/>
    <w:p w:rsidR="0092430B" w:rsidRDefault="0092430B">
      <w:r>
        <w:t>The final noteworthy point from this discussion was the recognition that we do not have an active membership committee.  It was decided to defer discussion of this point to a better-attended meeting.</w:t>
      </w:r>
    </w:p>
    <w:p w:rsidR="0092430B" w:rsidRDefault="0092430B"/>
    <w:p w:rsidR="0092430B" w:rsidRDefault="0092430B">
      <w:pPr>
        <w:rPr>
          <w:i/>
        </w:rPr>
      </w:pPr>
      <w:r w:rsidRPr="0092430B">
        <w:rPr>
          <w:i/>
        </w:rPr>
        <w:t>(At this point, Chris Thomson assumes the chair)</w:t>
      </w:r>
    </w:p>
    <w:p w:rsidR="0092430B" w:rsidRPr="0092430B" w:rsidRDefault="0092430B">
      <w:pPr>
        <w:rPr>
          <w:b/>
          <w:i/>
        </w:rPr>
      </w:pPr>
    </w:p>
    <w:p w:rsidR="0092430B" w:rsidRPr="0092430B" w:rsidRDefault="0092430B">
      <w:pPr>
        <w:rPr>
          <w:b/>
        </w:rPr>
      </w:pPr>
      <w:r w:rsidRPr="0092430B">
        <w:rPr>
          <w:b/>
        </w:rPr>
        <w:t>Meeting Formats</w:t>
      </w:r>
    </w:p>
    <w:p w:rsidR="0092430B" w:rsidRPr="0092430B" w:rsidRDefault="0092430B"/>
    <w:p w:rsidR="0092430B" w:rsidRDefault="0092430B">
      <w:r w:rsidRPr="0092430B">
        <w:t>Chris suggests that we need to think about alternatives to conventional, face-to-face meetings.</w:t>
      </w:r>
    </w:p>
    <w:p w:rsidR="0092430B" w:rsidRDefault="0092430B"/>
    <w:p w:rsidR="0092430B" w:rsidRDefault="0092430B">
      <w:r>
        <w:t xml:space="preserve">He suggests that computer-based web conferencing may be the most convenient way to hold noon-hour meetings, given the constraints on members’ time during the working </w:t>
      </w:r>
      <w:r>
        <w:lastRenderedPageBreak/>
        <w:t>day.</w:t>
      </w:r>
      <w:r w:rsidR="00687A1A">
        <w:t xml:space="preserve">  This would also allow for more board membership from outside the Metro Vancouver area.</w:t>
      </w:r>
    </w:p>
    <w:p w:rsidR="00F56880" w:rsidRDefault="00F56880"/>
    <w:p w:rsidR="00F56880" w:rsidRDefault="00F56880">
      <w:r>
        <w:t xml:space="preserve">The meeting then went on to voice questions such as </w:t>
      </w:r>
      <w:r w:rsidRPr="00F56880">
        <w:rPr>
          <w:i/>
        </w:rPr>
        <w:t xml:space="preserve">‘what should the board structure look like?  Is there a relationship between </w:t>
      </w:r>
      <w:r>
        <w:rPr>
          <w:i/>
        </w:rPr>
        <w:t>meeting frequency</w:t>
      </w:r>
      <w:r w:rsidRPr="00F56880">
        <w:rPr>
          <w:i/>
        </w:rPr>
        <w:t xml:space="preserve"> and size/makeup of the board?’</w:t>
      </w:r>
      <w:r>
        <w:t xml:space="preserve"> No resolution to these questions emerged.</w:t>
      </w:r>
    </w:p>
    <w:p w:rsidR="00F56880" w:rsidRDefault="00F56880"/>
    <w:p w:rsidR="00F56880" w:rsidRDefault="00F56880">
      <w:r>
        <w:t>Again the issue of the lack of an active membership committee was discussed.  It was determined that this item would be put over to the November board meeting.</w:t>
      </w:r>
    </w:p>
    <w:p w:rsidR="00F56880" w:rsidRDefault="00F56880"/>
    <w:p w:rsidR="00F56880" w:rsidRPr="00977C58" w:rsidRDefault="00F56880">
      <w:pPr>
        <w:rPr>
          <w:b/>
        </w:rPr>
      </w:pPr>
      <w:r w:rsidRPr="00977C58">
        <w:rPr>
          <w:b/>
        </w:rPr>
        <w:t>Vancouver Island</w:t>
      </w:r>
    </w:p>
    <w:p w:rsidR="00F56880" w:rsidRDefault="00F56880"/>
    <w:p w:rsidR="00F56880" w:rsidRDefault="00F56880">
      <w:r>
        <w:t>In view of the absence of any Island-based board members, there was no extensive discussion of the question of ‘status’ of an Island ‘group’ in relationship to the broader provincial society.</w:t>
      </w:r>
    </w:p>
    <w:p w:rsidR="00F56880" w:rsidRDefault="00F56880"/>
    <w:p w:rsidR="00F56880" w:rsidRDefault="00F56880">
      <w:r>
        <w:t xml:space="preserve">There was, however, discussion of the meaning of ‘branch’ in the context of the </w:t>
      </w:r>
      <w:r w:rsidRPr="00F56880">
        <w:rPr>
          <w:u w:val="single"/>
        </w:rPr>
        <w:t>Provincial Societies Act</w:t>
      </w:r>
      <w:r>
        <w:t>.   The meeting was advised that a ‘branch’ must follow the broader society’s constitution.  (</w:t>
      </w:r>
      <w:r w:rsidRPr="00F56880">
        <w:rPr>
          <w:i/>
        </w:rPr>
        <w:t>Apparently ‘branch’ has a meaning in law that other, synonymous words like ‘chapter’ do not have</w:t>
      </w:r>
      <w:r>
        <w:t>.)</w:t>
      </w:r>
    </w:p>
    <w:p w:rsidR="00977C58" w:rsidRDefault="00977C58"/>
    <w:p w:rsidR="00977C58" w:rsidRDefault="00977C58">
      <w:r>
        <w:t>Further to previous discussion of membership, it was suggested that a minimum number of members within a given geographic area might be a pre-requisite for ‘branch’ status.</w:t>
      </w:r>
    </w:p>
    <w:p w:rsidR="00977C58" w:rsidRDefault="00977C58"/>
    <w:p w:rsidR="00977C58" w:rsidRDefault="00977C58">
      <w:r>
        <w:t>Moreover, if the ‘branch’ model were to be pursued, it might follow logically that the Lower Mainland would became a branch (with its own board) and that the current provincial board would be restructured to reflect the reality of two (and potentially more) branches.</w:t>
      </w:r>
    </w:p>
    <w:p w:rsidR="00977C58" w:rsidRDefault="00977C58"/>
    <w:p w:rsidR="00977C58" w:rsidRDefault="00977C58">
      <w:r>
        <w:t>It was also noted that a Society’s constitution cannot b</w:t>
      </w:r>
      <w:r w:rsidR="002E7BC2">
        <w:t>e changed, once adopted, bu</w:t>
      </w:r>
      <w:r>
        <w:t>t its bylaws can be changed.</w:t>
      </w:r>
    </w:p>
    <w:p w:rsidR="00977C58" w:rsidRDefault="00977C58"/>
    <w:p w:rsidR="00977C58" w:rsidRDefault="00977C58">
      <w:r>
        <w:t>This is a matter for ongoing discussion, and will continue on the agenda for the foreseeable future.</w:t>
      </w:r>
    </w:p>
    <w:p w:rsidR="00977C58" w:rsidRPr="00977C58" w:rsidRDefault="00977C58">
      <w:pPr>
        <w:rPr>
          <w:b/>
        </w:rPr>
      </w:pPr>
    </w:p>
    <w:p w:rsidR="00977C58" w:rsidRPr="00977C58" w:rsidRDefault="00977C58">
      <w:pPr>
        <w:rPr>
          <w:b/>
        </w:rPr>
      </w:pPr>
      <w:r w:rsidRPr="00977C58">
        <w:rPr>
          <w:b/>
        </w:rPr>
        <w:t>Treasurer’s Report</w:t>
      </w:r>
    </w:p>
    <w:p w:rsidR="00977C58" w:rsidRDefault="00977C58"/>
    <w:p w:rsidR="00977C58" w:rsidRDefault="00977C58">
      <w:r>
        <w:t>Judy Croft was welcomed to the ranks of the happily retired, and reported on finances.</w:t>
      </w:r>
    </w:p>
    <w:p w:rsidR="00977C58" w:rsidRDefault="00977C58"/>
    <w:p w:rsidR="00977C58" w:rsidRDefault="00977C58">
      <w:r>
        <w:t xml:space="preserve">The Association has a total of $16629.25 in total holdings.  Of this amount, $13500 </w:t>
      </w:r>
      <w:r w:rsidR="002E7BC2">
        <w:t>is</w:t>
      </w:r>
      <w:r>
        <w:t xml:space="preserve"> in savings/term deposits, and the balance is on hand in chequing.</w:t>
      </w:r>
    </w:p>
    <w:p w:rsidR="00977C58" w:rsidRDefault="00977C58"/>
    <w:p w:rsidR="00977C58" w:rsidRDefault="00977C58">
      <w:pPr>
        <w:rPr>
          <w:i/>
        </w:rPr>
      </w:pPr>
      <w:r w:rsidRPr="00977C58">
        <w:rPr>
          <w:i/>
        </w:rPr>
        <w:t>The Treasurer’s report was moved by Judy, seconded by Ryan Nash, and accepted.</w:t>
      </w:r>
    </w:p>
    <w:p w:rsidR="00977C58" w:rsidRDefault="00977C58">
      <w:pPr>
        <w:rPr>
          <w:i/>
        </w:rPr>
      </w:pPr>
    </w:p>
    <w:p w:rsidR="00977C58" w:rsidRPr="00977C58" w:rsidRDefault="00977C58">
      <w:r w:rsidRPr="00977C58">
        <w:t xml:space="preserve">Judy also advised that she is holding the association’s pre-1997 </w:t>
      </w:r>
      <w:r w:rsidR="002E7BC2" w:rsidRPr="00977C58">
        <w:t>accounting</w:t>
      </w:r>
      <w:r w:rsidRPr="00977C58">
        <w:t xml:space="preserve"> ledgers, and questioned whether they could be disposed of, or kept.</w:t>
      </w:r>
    </w:p>
    <w:p w:rsidR="00977C58" w:rsidRPr="00977C58" w:rsidRDefault="00977C58"/>
    <w:p w:rsidR="00977C58" w:rsidRDefault="00977C58">
      <w:r w:rsidRPr="00977C58">
        <w:t>The result of the discussion was a decision for Judy to continue to hold these ledgers.</w:t>
      </w:r>
    </w:p>
    <w:p w:rsidR="00977C58" w:rsidRDefault="00977C58"/>
    <w:p w:rsidR="00977C58" w:rsidRPr="002E7BC2" w:rsidRDefault="00977C58">
      <w:pPr>
        <w:rPr>
          <w:b/>
        </w:rPr>
      </w:pPr>
      <w:r w:rsidRPr="002E7BC2">
        <w:rPr>
          <w:b/>
        </w:rPr>
        <w:t>Program Committee</w:t>
      </w:r>
    </w:p>
    <w:p w:rsidR="00977C58" w:rsidRDefault="00977C58"/>
    <w:p w:rsidR="00977C58" w:rsidRDefault="002E7BC2">
      <w:r>
        <w:t xml:space="preserve">The Program Committee met prior to the meeting of the full board, and reported </w:t>
      </w:r>
      <w:r w:rsidR="00977C58">
        <w:t xml:space="preserve">that </w:t>
      </w:r>
      <w:r>
        <w:t xml:space="preserve">the Association’s next public event will feature economist </w:t>
      </w:r>
      <w:r w:rsidR="00977C58">
        <w:t xml:space="preserve">David Park </w:t>
      </w:r>
      <w:r>
        <w:t xml:space="preserve">presenting </w:t>
      </w:r>
      <w:r w:rsidR="00977C58">
        <w:t xml:space="preserve"> his findings in the follow-up to the Kid’n’Crime report.  </w:t>
      </w:r>
    </w:p>
    <w:p w:rsidR="00977C58" w:rsidRDefault="00977C58"/>
    <w:p w:rsidR="00977C58" w:rsidRDefault="00977C58">
      <w:r>
        <w:t xml:space="preserve">He will make his presentation on Tuesday, 16 November, at the Inn on the </w:t>
      </w:r>
      <w:r w:rsidR="002E7BC2">
        <w:t>Quay</w:t>
      </w:r>
      <w:r>
        <w:t xml:space="preserve"> in New Westminster (6pm Registration, 6:30 </w:t>
      </w:r>
      <w:r w:rsidR="002E7BC2">
        <w:t>Presentation</w:t>
      </w:r>
      <w:r>
        <w:t>)</w:t>
      </w:r>
      <w:r w:rsidR="002E7BC2">
        <w:t>.  Admission will be by way of donation, with a suggested minimum of $5.</w:t>
      </w:r>
    </w:p>
    <w:p w:rsidR="002E7BC2" w:rsidRDefault="002E7BC2"/>
    <w:p w:rsidR="002E7BC2" w:rsidRDefault="002E7BC2">
      <w:r>
        <w:t>Members around the table committed to distributing the event announcement electrically.</w:t>
      </w:r>
    </w:p>
    <w:p w:rsidR="002E7BC2" w:rsidRDefault="002E7BC2"/>
    <w:p w:rsidR="002E7BC2" w:rsidRDefault="002E7BC2">
      <w:r>
        <w:t>Sandy Manzardo to coordinate the creation of the event announcement/poster/flyer.</w:t>
      </w:r>
    </w:p>
    <w:p w:rsidR="002E7BC2" w:rsidRDefault="002E7BC2"/>
    <w:p w:rsidR="002E7BC2" w:rsidRDefault="002E7BC2">
      <w:r>
        <w:t>(It should be noted that during the program committee’s meeting, there was discussion of future possible topics, including “</w:t>
      </w:r>
      <w:r w:rsidRPr="002E7BC2">
        <w:rPr>
          <w:i/>
        </w:rPr>
        <w:t>planning for civil unrest</w:t>
      </w:r>
      <w:r>
        <w:t>” and ‘</w:t>
      </w:r>
      <w:r w:rsidRPr="002E7BC2">
        <w:rPr>
          <w:i/>
        </w:rPr>
        <w:t>failures of the CJS</w:t>
      </w:r>
      <w:r>
        <w:t xml:space="preserve">’ which could include searching for lessons in </w:t>
      </w:r>
      <w:proofErr w:type="spellStart"/>
      <w:r>
        <w:t>Picton</w:t>
      </w:r>
      <w:proofErr w:type="spellEnd"/>
      <w:r>
        <w:t xml:space="preserve">, </w:t>
      </w:r>
      <w:proofErr w:type="spellStart"/>
      <w:r>
        <w:t>Basi</w:t>
      </w:r>
      <w:proofErr w:type="spellEnd"/>
      <w:r>
        <w:t>/</w:t>
      </w:r>
      <w:proofErr w:type="spellStart"/>
      <w:r>
        <w:t>Virk</w:t>
      </w:r>
      <w:proofErr w:type="spellEnd"/>
      <w:r>
        <w:t xml:space="preserve"> and other high profile cases which seem to have the effect of undermining confidence in the justice system)</w:t>
      </w:r>
    </w:p>
    <w:p w:rsidR="002E7BC2" w:rsidRDefault="002E7BC2"/>
    <w:p w:rsidR="002E7BC2" w:rsidRPr="002E7BC2" w:rsidRDefault="002E7BC2">
      <w:pPr>
        <w:rPr>
          <w:b/>
        </w:rPr>
      </w:pPr>
      <w:r w:rsidRPr="002E7BC2">
        <w:rPr>
          <w:b/>
        </w:rPr>
        <w:t>Next Meeting</w:t>
      </w:r>
    </w:p>
    <w:p w:rsidR="002E7BC2" w:rsidRDefault="002E7BC2"/>
    <w:p w:rsidR="002E7BC2" w:rsidRPr="002E7BC2" w:rsidRDefault="002E7BC2">
      <w:pPr>
        <w:rPr>
          <w:b/>
          <w:sz w:val="28"/>
          <w:szCs w:val="28"/>
        </w:rPr>
      </w:pPr>
      <w:r w:rsidRPr="002E7BC2">
        <w:rPr>
          <w:b/>
          <w:sz w:val="28"/>
          <w:szCs w:val="28"/>
        </w:rPr>
        <w:t>The Board will meet on Thursday, 18 November at the JIBC….11:45 for lunch and business to commence at 12:15pm</w:t>
      </w:r>
    </w:p>
    <w:p w:rsidR="002E7BC2" w:rsidRPr="002E7BC2" w:rsidRDefault="002E7BC2">
      <w:pPr>
        <w:rPr>
          <w:b/>
          <w:sz w:val="28"/>
          <w:szCs w:val="28"/>
        </w:rPr>
      </w:pPr>
    </w:p>
    <w:p w:rsidR="002E7BC2" w:rsidRPr="00977C58" w:rsidRDefault="002E7BC2"/>
    <w:sectPr w:rsidR="002E7BC2" w:rsidRPr="00977C58" w:rsidSect="000920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B72D8"/>
    <w:multiLevelType w:val="hybridMultilevel"/>
    <w:tmpl w:val="56F8F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B7"/>
    <w:rsid w:val="000920D2"/>
    <w:rsid w:val="00201D66"/>
    <w:rsid w:val="002B7771"/>
    <w:rsid w:val="002E7BC2"/>
    <w:rsid w:val="003E00AB"/>
    <w:rsid w:val="00401425"/>
    <w:rsid w:val="00537880"/>
    <w:rsid w:val="00687A1A"/>
    <w:rsid w:val="007E698F"/>
    <w:rsid w:val="0092430B"/>
    <w:rsid w:val="00977C58"/>
    <w:rsid w:val="00B65C7B"/>
    <w:rsid w:val="00F26EB7"/>
    <w:rsid w:val="00F5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0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0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914</Words>
  <Characters>5211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Home</Company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HP Authorized Customer</dc:creator>
  <cp:keywords/>
  <dc:description/>
  <cp:lastModifiedBy>Jeff Christian</cp:lastModifiedBy>
  <cp:revision>2</cp:revision>
  <dcterms:created xsi:type="dcterms:W3CDTF">2010-12-16T18:46:00Z</dcterms:created>
  <dcterms:modified xsi:type="dcterms:W3CDTF">2010-12-16T18:46:00Z</dcterms:modified>
</cp:coreProperties>
</file>